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9" w:rsidRPr="00BD1306" w:rsidRDefault="008B7409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306">
        <w:rPr>
          <w:rFonts w:ascii="Times New Roman" w:hAnsi="Times New Roman"/>
          <w:sz w:val="24"/>
          <w:szCs w:val="24"/>
        </w:rPr>
        <w:t>Предмет – черчение</w:t>
      </w:r>
    </w:p>
    <w:p w:rsidR="008B7409" w:rsidRPr="00BD1306" w:rsidRDefault="008B7409" w:rsidP="00071B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306">
        <w:rPr>
          <w:rFonts w:ascii="Times New Roman" w:hAnsi="Times New Roman"/>
          <w:sz w:val="24"/>
          <w:szCs w:val="24"/>
        </w:rPr>
        <w:t>Класс –</w:t>
      </w:r>
      <w:r w:rsidR="009A725A">
        <w:rPr>
          <w:rFonts w:ascii="Times New Roman" w:hAnsi="Times New Roman"/>
          <w:sz w:val="24"/>
          <w:szCs w:val="24"/>
        </w:rPr>
        <w:t xml:space="preserve"> </w:t>
      </w:r>
      <w:r w:rsidRPr="00BD1306">
        <w:rPr>
          <w:rFonts w:ascii="Times New Roman" w:hAnsi="Times New Roman"/>
          <w:sz w:val="24"/>
          <w:szCs w:val="24"/>
        </w:rPr>
        <w:t>8</w:t>
      </w:r>
      <w:r w:rsidR="00BD1306">
        <w:rPr>
          <w:rFonts w:ascii="Times New Roman" w:hAnsi="Times New Roman"/>
          <w:sz w:val="24"/>
          <w:szCs w:val="24"/>
        </w:rPr>
        <w:t>-9</w:t>
      </w:r>
      <w:r w:rsidRPr="00BD130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7088"/>
      </w:tblGrid>
      <w:tr w:rsidR="008B7409" w:rsidRPr="00BD1306" w:rsidTr="00D8217A">
        <w:trPr>
          <w:trHeight w:val="542"/>
        </w:trPr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088" w:type="dxa"/>
          </w:tcPr>
          <w:p w:rsidR="00BD1306" w:rsidRPr="00BD1306" w:rsidRDefault="00BD1306" w:rsidP="00BD130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Федеральный государственный стандарт</w:t>
            </w:r>
            <w:r w:rsidRPr="00AD1B46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основного общего образования 2010 г</w:t>
            </w:r>
            <w:r>
              <w:rPr>
                <w:rStyle w:val="c1"/>
              </w:rPr>
              <w:t>;</w:t>
            </w:r>
          </w:p>
          <w:p w:rsidR="00BD1306" w:rsidRDefault="00BD1306" w:rsidP="00BD130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основная</w:t>
            </w:r>
            <w:r w:rsidRPr="00AD1B46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образования; </w:t>
            </w:r>
          </w:p>
          <w:p w:rsidR="00EA125F" w:rsidRPr="00BD1306" w:rsidRDefault="00BD1306" w:rsidP="00BD130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AD1B46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«Черчение», авторы: А.Д. Ботвинников, И.С. Вышнепольский, В.А. Гервер, М. М. Се</w:t>
            </w:r>
            <w:r>
              <w:rPr>
                <w:rFonts w:ascii="Times New Roman" w:hAnsi="Times New Roman"/>
                <w:sz w:val="24"/>
                <w:szCs w:val="24"/>
              </w:rPr>
              <w:t>ливерстов.- М.: Просвещение, 201</w:t>
            </w:r>
            <w:r w:rsidRPr="00AD1B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8B7409" w:rsidRPr="00BD1306" w:rsidTr="00D8217A"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88" w:type="dxa"/>
          </w:tcPr>
          <w:p w:rsidR="00EA125F" w:rsidRPr="00BD1306" w:rsidRDefault="00BD1306" w:rsidP="00BD1306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B46">
              <w:rPr>
                <w:rFonts w:ascii="Times New Roman" w:hAnsi="Times New Roman"/>
                <w:bCs/>
                <w:sz w:val="24"/>
                <w:szCs w:val="24"/>
              </w:rPr>
              <w:t>Учебник: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1B46">
              <w:rPr>
                <w:rFonts w:ascii="Times New Roman" w:hAnsi="Times New Roman"/>
                <w:bCs/>
                <w:sz w:val="24"/>
                <w:szCs w:val="24"/>
              </w:rPr>
              <w:t xml:space="preserve">А.Д. Ботвинников, И.С. Вышнепольский, </w:t>
            </w:r>
            <w:r w:rsidRPr="00AD1B46">
              <w:rPr>
                <w:rFonts w:ascii="Times New Roman" w:hAnsi="Times New Roman"/>
                <w:sz w:val="24"/>
                <w:szCs w:val="24"/>
              </w:rPr>
              <w:t>Виноградов В.Н</w:t>
            </w:r>
            <w:r w:rsidRPr="00AD1B46">
              <w:rPr>
                <w:rFonts w:ascii="Times New Roman" w:hAnsi="Times New Roman"/>
                <w:bCs/>
                <w:sz w:val="24"/>
                <w:szCs w:val="24"/>
              </w:rPr>
              <w:t>  «Черчение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9</w:t>
            </w:r>
            <w:r w:rsidRPr="00AD1B46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AD1B46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– М.: АСТ: Астрель, 2017. </w:t>
            </w:r>
          </w:p>
        </w:tc>
      </w:tr>
      <w:tr w:rsidR="008B7409" w:rsidRPr="00BD1306" w:rsidTr="00D8217A"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7088" w:type="dxa"/>
          </w:tcPr>
          <w:p w:rsidR="009A725A" w:rsidRPr="009A725A" w:rsidRDefault="009A725A" w:rsidP="009A725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Курс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«Черчению»: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развитие инновационной творческой деятельности в процессе решения прикладных задач;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овладение методами проектной деятельности, решения творческих задач, моделирования, конструирования;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формирование умений устанавливать взаимосвязь знаний по разным предметам для решения прикладных учебных задач;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>формирование представлений о мире профессий, связанных с изучаемыми технологиями, и  их  востребованностью  на рынке труда;</w:t>
            </w:r>
          </w:p>
          <w:p w:rsidR="009A725A" w:rsidRPr="009A725A" w:rsidRDefault="009A725A" w:rsidP="009A725A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25A">
              <w:rPr>
                <w:rFonts w:ascii="Times New Roman" w:hAnsi="Times New Roman"/>
                <w:sz w:val="24"/>
                <w:szCs w:val="28"/>
              </w:rPr>
              <w:t xml:space="preserve"> 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      </w:r>
          </w:p>
          <w:p w:rsidR="00EA125F" w:rsidRPr="009A725A" w:rsidRDefault="009A725A" w:rsidP="009A725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9A725A">
              <w:rPr>
                <w:rFonts w:ascii="Times New Roman" w:hAnsi="Times New Roman"/>
                <w:sz w:val="24"/>
              </w:rPr>
      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</w:t>
            </w:r>
          </w:p>
        </w:tc>
      </w:tr>
      <w:tr w:rsidR="008B7409" w:rsidRPr="00BD1306" w:rsidTr="00D8217A"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Style w:val="Zag11"/>
                <w:rFonts w:ascii="Times New Roman" w:eastAsia="@Arial Unicode MS" w:hAnsi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8" w:type="dxa"/>
          </w:tcPr>
          <w:p w:rsidR="008B7409" w:rsidRPr="00BD1306" w:rsidRDefault="00BD1306" w:rsidP="00BD1306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8B7409" w:rsidRPr="00BD1306" w:rsidTr="00D8217A"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88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На изучение предмета выделен  1 час в неделю</w:t>
            </w:r>
            <w:r w:rsidR="00BD1306">
              <w:rPr>
                <w:rFonts w:ascii="Times New Roman" w:hAnsi="Times New Roman"/>
                <w:sz w:val="24"/>
                <w:szCs w:val="24"/>
              </w:rPr>
              <w:t xml:space="preserve"> в каждом классе (34 часа</w:t>
            </w:r>
            <w:r w:rsidR="00EA125F" w:rsidRPr="00BD1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306">
              <w:rPr>
                <w:rFonts w:ascii="Times New Roman" w:hAnsi="Times New Roman"/>
                <w:sz w:val="24"/>
                <w:szCs w:val="24"/>
              </w:rPr>
              <w:t>в год)</w:t>
            </w:r>
          </w:p>
        </w:tc>
      </w:tr>
      <w:tr w:rsidR="008B7409" w:rsidRPr="00BD1306" w:rsidTr="00D8217A">
        <w:tc>
          <w:tcPr>
            <w:tcW w:w="1951" w:type="dxa"/>
          </w:tcPr>
          <w:p w:rsidR="008B7409" w:rsidRPr="00BD1306" w:rsidRDefault="008B7409" w:rsidP="00D82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06"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088" w:type="dxa"/>
          </w:tcPr>
          <w:p w:rsidR="00CC4453" w:rsidRDefault="00CC4453" w:rsidP="00CC4453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Личностные образовательные результаты</w:t>
            </w:r>
          </w:p>
          <w:p w:rsidR="00CC4453" w:rsidRDefault="00CC4453" w:rsidP="00CC445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Основные личностные образовательные результаты, достигаемые в процессе подготовки школьников в области черчения: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развитие познавательных интересов и активности при изучении курса черчения;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воспитание трудолюбия и ответственности за качество своей деятельности;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овладение установками, нормами и правилами организации труда;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 xml:space="preserve">готовность и способность обучающихся к саморазвитию и </w:t>
            </w:r>
            <w:r>
              <w:lastRenderedPageBreak/>
              <w:t>личностному самоопределению на основе мотивации к обучению и познанию;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CC4453" w:rsidRDefault="00CC4453" w:rsidP="00CC4453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CC4453" w:rsidRDefault="00CC4453" w:rsidP="00CC4453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Метапредметные результаты</w:t>
            </w:r>
          </w:p>
          <w:p w:rsidR="00CC4453" w:rsidRDefault="00CC4453" w:rsidP="00CC445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Основные метапредметные образовательные результаты, достигаемые в процессе подготовки школьников в области черчения:</w:t>
            </w:r>
          </w:p>
          <w:p w:rsidR="00CC4453" w:rsidRDefault="00CC4453" w:rsidP="00CC445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определение цели своего обучения, постановка и формулировка новых задач в учебе;</w:t>
            </w:r>
          </w:p>
          <w:p w:rsidR="00CC4453" w:rsidRDefault="00CC4453" w:rsidP="00CC445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планирование пути достижения целей, в том числе альтернативных;</w:t>
            </w:r>
          </w:p>
          <w:p w:rsidR="00CC4453" w:rsidRDefault="00CC4453" w:rsidP="00CC445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 соотносить свои действия с планируемыми результатами, корректировать свои действия в соответствии с изменяющейся задачей;</w:t>
            </w:r>
          </w:p>
          <w:p w:rsidR="00CC4453" w:rsidRDefault="00CC4453" w:rsidP="00CC4453">
            <w:pPr>
              <w:pStyle w:val="a6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умение оценивать правильность выполнения учебной задачи;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CC4453" w:rsidRDefault="00CC4453" w:rsidP="00CC4453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  <w:p w:rsidR="00CC4453" w:rsidRDefault="00CC4453" w:rsidP="00CC4453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Предметные результаты</w:t>
            </w:r>
          </w:p>
          <w:p w:rsidR="00CC4453" w:rsidRDefault="00CC4453" w:rsidP="00CC4453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Основные предметные образовательные результаты, достигаемые в процессе подготовки школьников в области черчения: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развитие зрительной памяти, ассоциативного мышления,</w:t>
            </w:r>
            <w:r>
              <w:rPr>
                <w:sz w:val="27"/>
                <w:szCs w:val="27"/>
              </w:rPr>
              <w:t xml:space="preserve"> </w:t>
            </w:r>
            <w:r>
              <w:t>статических, динамических и пространственных представлений;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развитие визуально – пространственного мышления;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рациональное использование чертежных инструментов;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освоение правил и приемов выполнения и чтения чертежей различного назначения;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 xml:space="preserve">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приобретение опыта создания творческих работ с элементами конструирования, в том числе базирующихся на ИКТ;</w:t>
            </w:r>
          </w:p>
          <w:p w:rsid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 xml:space="preserve">применение графических знаний в новой ситуации при решении задач с творческим содержанием </w:t>
            </w:r>
            <w:r>
              <w:rPr>
                <w:sz w:val="22"/>
                <w:szCs w:val="22"/>
              </w:rPr>
              <w:t>(в том числе с элементами конструирования)</w:t>
            </w:r>
            <w:r>
              <w:t>;</w:t>
            </w:r>
          </w:p>
          <w:p w:rsidR="008B7409" w:rsidRPr="00CC4453" w:rsidRDefault="00CC4453" w:rsidP="00CC4453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jc w:val="both"/>
            </w:pPr>
            <w:r>
              <w:t>формирование стойкого интереса к творческой деятельности.</w:t>
            </w:r>
          </w:p>
        </w:tc>
      </w:tr>
    </w:tbl>
    <w:p w:rsidR="008B7409" w:rsidRPr="00BD1306" w:rsidRDefault="008B7409"/>
    <w:sectPr w:rsidR="008B7409" w:rsidRPr="00BD1306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24"/>
    <w:multiLevelType w:val="hybridMultilevel"/>
    <w:tmpl w:val="93B29862"/>
    <w:lvl w:ilvl="0" w:tplc="F58A7926">
      <w:numFmt w:val="bullet"/>
      <w:lvlText w:val="―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40222"/>
    <w:multiLevelType w:val="hybridMultilevel"/>
    <w:tmpl w:val="E3968F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256BFF"/>
    <w:multiLevelType w:val="hybridMultilevel"/>
    <w:tmpl w:val="86968CD6"/>
    <w:lvl w:ilvl="0" w:tplc="A33A97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CD0"/>
    <w:multiLevelType w:val="hybridMultilevel"/>
    <w:tmpl w:val="8B803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756DAD"/>
    <w:multiLevelType w:val="hybridMultilevel"/>
    <w:tmpl w:val="91E0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B132E"/>
    <w:multiLevelType w:val="hybridMultilevel"/>
    <w:tmpl w:val="DAA804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2403AC5"/>
    <w:multiLevelType w:val="hybridMultilevel"/>
    <w:tmpl w:val="2C4CE5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3F0D15"/>
    <w:multiLevelType w:val="multilevel"/>
    <w:tmpl w:val="06F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85BB7"/>
    <w:multiLevelType w:val="hybridMultilevel"/>
    <w:tmpl w:val="771E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75E35"/>
    <w:multiLevelType w:val="hybridMultilevel"/>
    <w:tmpl w:val="A790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63518"/>
    <w:multiLevelType w:val="hybridMultilevel"/>
    <w:tmpl w:val="30546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4C6EC0"/>
    <w:multiLevelType w:val="multilevel"/>
    <w:tmpl w:val="11C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31A80"/>
    <w:multiLevelType w:val="multilevel"/>
    <w:tmpl w:val="BDC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32276"/>
    <w:multiLevelType w:val="hybridMultilevel"/>
    <w:tmpl w:val="6CF46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20796"/>
    <w:multiLevelType w:val="hybridMultilevel"/>
    <w:tmpl w:val="5406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9B6516"/>
    <w:multiLevelType w:val="hybridMultilevel"/>
    <w:tmpl w:val="8968F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565F80"/>
    <w:multiLevelType w:val="hybridMultilevel"/>
    <w:tmpl w:val="0DF8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011052"/>
    <w:multiLevelType w:val="hybridMultilevel"/>
    <w:tmpl w:val="86F61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51326C"/>
    <w:multiLevelType w:val="multilevel"/>
    <w:tmpl w:val="4C8A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845CD"/>
    <w:multiLevelType w:val="hybridMultilevel"/>
    <w:tmpl w:val="20B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D2A5E"/>
    <w:multiLevelType w:val="hybridMultilevel"/>
    <w:tmpl w:val="3EC0A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071D3A"/>
    <w:multiLevelType w:val="hybridMultilevel"/>
    <w:tmpl w:val="E56E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2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3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F25"/>
    <w:rsid w:val="00010FB9"/>
    <w:rsid w:val="000204A1"/>
    <w:rsid w:val="00061873"/>
    <w:rsid w:val="00071B01"/>
    <w:rsid w:val="000B0F56"/>
    <w:rsid w:val="000D3F32"/>
    <w:rsid w:val="00141AB9"/>
    <w:rsid w:val="001563DC"/>
    <w:rsid w:val="001E16B1"/>
    <w:rsid w:val="00231030"/>
    <w:rsid w:val="00235C46"/>
    <w:rsid w:val="002C6E64"/>
    <w:rsid w:val="0033174B"/>
    <w:rsid w:val="00394F25"/>
    <w:rsid w:val="0066253A"/>
    <w:rsid w:val="00751F1D"/>
    <w:rsid w:val="007E3471"/>
    <w:rsid w:val="0081266A"/>
    <w:rsid w:val="008B7409"/>
    <w:rsid w:val="008D0F40"/>
    <w:rsid w:val="008E2DB6"/>
    <w:rsid w:val="00944DA8"/>
    <w:rsid w:val="009A725A"/>
    <w:rsid w:val="00B03A0F"/>
    <w:rsid w:val="00B134AF"/>
    <w:rsid w:val="00B31E3D"/>
    <w:rsid w:val="00B35241"/>
    <w:rsid w:val="00B52541"/>
    <w:rsid w:val="00BD1306"/>
    <w:rsid w:val="00CC4453"/>
    <w:rsid w:val="00D8217A"/>
    <w:rsid w:val="00EA125F"/>
    <w:rsid w:val="00F7435A"/>
    <w:rsid w:val="00F7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F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2C6E64"/>
    <w:pPr>
      <w:ind w:left="720"/>
      <w:contextualSpacing/>
    </w:pPr>
  </w:style>
  <w:style w:type="paragraph" w:customStyle="1" w:styleId="a5">
    <w:name w:val="задвтекс"/>
    <w:basedOn w:val="a"/>
    <w:uiPriority w:val="99"/>
    <w:rsid w:val="00235C46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c1">
    <w:name w:val="c1"/>
    <w:basedOn w:val="a0"/>
    <w:rsid w:val="00BD1306"/>
  </w:style>
  <w:style w:type="paragraph" w:styleId="a6">
    <w:name w:val="Normal (Web)"/>
    <w:basedOn w:val="a"/>
    <w:uiPriority w:val="99"/>
    <w:unhideWhenUsed/>
    <w:rsid w:val="00CC4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– черчение</vt:lpstr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– черчение</dc:title>
  <dc:creator>kuprianova</dc:creator>
  <cp:lastModifiedBy>Школа</cp:lastModifiedBy>
  <cp:revision>2</cp:revision>
  <dcterms:created xsi:type="dcterms:W3CDTF">2017-11-24T05:55:00Z</dcterms:created>
  <dcterms:modified xsi:type="dcterms:W3CDTF">2017-11-24T05:55:00Z</dcterms:modified>
</cp:coreProperties>
</file>