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21" w:rsidRDefault="00612A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75421" w:rsidRDefault="00612A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Департамент образования Ярославской области 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Администрация Гаврилов - Ямского района</w:t>
      </w:r>
      <w:bookmarkStart w:id="0" w:name="ac61422a-29c7-4a5a-957e-10d44a9a8bf8"/>
      <w:bookmarkEnd w:id="0"/>
    </w:p>
    <w:p w:rsidR="00175421" w:rsidRDefault="00612A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МОУ СШ №3 г. Гаврилов-Яма</w:t>
      </w:r>
    </w:p>
    <w:p w:rsidR="00175421" w:rsidRDefault="00175421">
      <w:pPr>
        <w:spacing w:after="0" w:line="408" w:lineRule="auto"/>
        <w:ind w:left="120"/>
        <w:jc w:val="center"/>
      </w:pPr>
    </w:p>
    <w:p w:rsidR="00175421" w:rsidRDefault="00175421">
      <w:pPr>
        <w:spacing w:after="0"/>
        <w:ind w:left="120"/>
      </w:pPr>
    </w:p>
    <w:p w:rsidR="00175421" w:rsidRDefault="00175421">
      <w:pPr>
        <w:spacing w:after="0"/>
        <w:ind w:left="120"/>
      </w:pPr>
    </w:p>
    <w:p w:rsidR="00175421" w:rsidRDefault="00175421">
      <w:pPr>
        <w:spacing w:after="0"/>
        <w:ind w:left="120"/>
      </w:pPr>
    </w:p>
    <w:p w:rsidR="00175421" w:rsidRDefault="00175421">
      <w:pPr>
        <w:spacing w:after="0"/>
        <w:ind w:left="120"/>
      </w:pPr>
    </w:p>
    <w:tbl>
      <w:tblPr>
        <w:tblW w:w="0" w:type="auto"/>
        <w:tblLook w:val="04A0"/>
      </w:tblPr>
      <w:tblGrid>
        <w:gridCol w:w="3032"/>
        <w:gridCol w:w="3033"/>
        <w:gridCol w:w="3506"/>
      </w:tblGrid>
      <w:tr w:rsidR="00175421">
        <w:tc>
          <w:tcPr>
            <w:tcW w:w="3114" w:type="dxa"/>
          </w:tcPr>
          <w:p w:rsidR="00175421" w:rsidRDefault="001754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75421" w:rsidRDefault="001754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175421" w:rsidRDefault="00612A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75421" w:rsidRDefault="00612A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75421" w:rsidRDefault="00612A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5421" w:rsidRDefault="00612A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Онегина–Кузьмина Н. П.</w:t>
            </w:r>
          </w:p>
          <w:p w:rsidR="00175421" w:rsidRDefault="001C5C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 179</w:t>
            </w:r>
            <w:r w:rsidR="00612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/01-02 от «02».09. 2024 г.</w:t>
            </w:r>
          </w:p>
          <w:p w:rsidR="00175421" w:rsidRDefault="001754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5421" w:rsidRDefault="00175421">
      <w:pPr>
        <w:spacing w:after="0"/>
        <w:ind w:left="120"/>
      </w:pPr>
    </w:p>
    <w:p w:rsidR="00175421" w:rsidRDefault="00175421">
      <w:pPr>
        <w:spacing w:after="0"/>
        <w:ind w:left="120"/>
      </w:pPr>
    </w:p>
    <w:p w:rsidR="00175421" w:rsidRDefault="00175421">
      <w:pPr>
        <w:spacing w:after="0"/>
      </w:pPr>
    </w:p>
    <w:p w:rsidR="00175421" w:rsidRDefault="00175421">
      <w:pPr>
        <w:spacing w:after="0"/>
        <w:ind w:left="120"/>
      </w:pPr>
    </w:p>
    <w:p w:rsidR="00F70339" w:rsidRDefault="00612A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</w:t>
      </w:r>
    </w:p>
    <w:p w:rsidR="00175421" w:rsidRDefault="00612A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:rsidR="00175421" w:rsidRDefault="00612A7D">
      <w:pPr>
        <w:spacing w:after="0" w:line="408" w:lineRule="auto"/>
        <w:jc w:val="center"/>
        <w:rPr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</w:rPr>
        <w:t>секции  «ОФП»</w:t>
      </w:r>
    </w:p>
    <w:p w:rsidR="00175421" w:rsidRDefault="00612A7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5 классов</w:t>
      </w:r>
    </w:p>
    <w:p w:rsidR="00175421" w:rsidRDefault="00612A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2024 – 2025 учебный год.</w:t>
      </w:r>
    </w:p>
    <w:p w:rsidR="00175421" w:rsidRDefault="00175421">
      <w:pPr>
        <w:spacing w:after="0"/>
        <w:ind w:left="120"/>
        <w:jc w:val="center"/>
      </w:pPr>
    </w:p>
    <w:p w:rsidR="00175421" w:rsidRDefault="00175421">
      <w:pPr>
        <w:spacing w:after="0"/>
        <w:ind w:left="120"/>
        <w:jc w:val="center"/>
      </w:pPr>
    </w:p>
    <w:p w:rsidR="00175421" w:rsidRDefault="00175421">
      <w:pPr>
        <w:spacing w:after="0"/>
        <w:ind w:left="120"/>
        <w:jc w:val="center"/>
      </w:pPr>
    </w:p>
    <w:p w:rsidR="00175421" w:rsidRDefault="00175421">
      <w:pPr>
        <w:spacing w:after="0"/>
        <w:ind w:left="120"/>
        <w:jc w:val="center"/>
      </w:pPr>
    </w:p>
    <w:p w:rsidR="00175421" w:rsidRDefault="00175421">
      <w:pPr>
        <w:spacing w:after="0"/>
        <w:ind w:left="120"/>
        <w:jc w:val="center"/>
      </w:pPr>
    </w:p>
    <w:p w:rsidR="00175421" w:rsidRDefault="00175421">
      <w:pPr>
        <w:spacing w:after="0"/>
        <w:ind w:left="120"/>
        <w:jc w:val="center"/>
      </w:pPr>
    </w:p>
    <w:p w:rsidR="00175421" w:rsidRDefault="00175421">
      <w:pPr>
        <w:spacing w:after="0"/>
        <w:ind w:left="120"/>
        <w:jc w:val="center"/>
      </w:pPr>
    </w:p>
    <w:p w:rsidR="00175421" w:rsidRDefault="00175421">
      <w:pPr>
        <w:spacing w:after="0"/>
        <w:ind w:left="120"/>
        <w:jc w:val="center"/>
      </w:pPr>
    </w:p>
    <w:p w:rsidR="00175421" w:rsidRDefault="00175421">
      <w:pPr>
        <w:spacing w:after="0"/>
      </w:pPr>
    </w:p>
    <w:p w:rsidR="00175421" w:rsidRDefault="00175421">
      <w:pPr>
        <w:spacing w:after="0"/>
        <w:ind w:left="120"/>
        <w:jc w:val="center"/>
      </w:pPr>
    </w:p>
    <w:p w:rsidR="00175421" w:rsidRDefault="00175421">
      <w:pPr>
        <w:spacing w:after="0"/>
        <w:ind w:left="120"/>
      </w:pPr>
    </w:p>
    <w:p w:rsidR="00175421" w:rsidRDefault="00175421">
      <w:pPr>
        <w:spacing w:after="0"/>
        <w:ind w:left="120"/>
      </w:pPr>
    </w:p>
    <w:p w:rsidR="00175421" w:rsidRDefault="00175421">
      <w:pPr>
        <w:spacing w:after="0"/>
        <w:ind w:left="120"/>
      </w:pPr>
    </w:p>
    <w:p w:rsidR="00175421" w:rsidRDefault="00612A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a138e01f-71ee-4195-a132-95a500e7f996"/>
      <w:r>
        <w:rPr>
          <w:rFonts w:ascii="Times New Roman" w:hAnsi="Times New Roman"/>
          <w:b/>
          <w:color w:val="000000"/>
          <w:sz w:val="28"/>
        </w:rPr>
        <w:t>г. Гаврилов-Ям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,  </w:t>
      </w:r>
      <w:bookmarkStart w:id="2" w:name="a612539e-b3c8-455e-88a4-bebacddb4762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</w:p>
    <w:p w:rsidR="00175421" w:rsidRDefault="00612A7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175421" w:rsidRDefault="00612A7D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Рабочая программа по </w:t>
      </w:r>
      <w:r>
        <w:rPr>
          <w:rFonts w:ascii="Times New Roman" w:eastAsia="Times New Roman" w:hAnsi="Times New Roman" w:cs="Times New Roman"/>
          <w:sz w:val="26"/>
          <w:szCs w:val="26"/>
        </w:rPr>
        <w:t>внеурочной деятельности секции  «Общая физическая подготовка (ОФП)» для  5 классов  разработана с учётом требований следующих нормативных документов:</w:t>
      </w:r>
    </w:p>
    <w:p w:rsidR="00175421" w:rsidRDefault="00612A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Законом  Российской Федерации «Об образовании» </w:t>
      </w:r>
    </w:p>
    <w:p w:rsidR="00175421" w:rsidRDefault="00612A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ФГОС ООО</w:t>
      </w:r>
    </w:p>
    <w:p w:rsidR="00175421" w:rsidRDefault="001C5C97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12A7D">
        <w:rPr>
          <w:rFonts w:ascii="Times New Roman" w:hAnsi="Times New Roman" w:cs="Times New Roman"/>
          <w:sz w:val="26"/>
          <w:szCs w:val="26"/>
        </w:rPr>
        <w:t>.</w:t>
      </w:r>
      <w:r w:rsidR="00612A7D">
        <w:rPr>
          <w:rStyle w:val="a3"/>
          <w:rFonts w:ascii="Times New Roman" w:hAnsi="Times New Roman" w:cs="Times New Roman"/>
          <w:sz w:val="26"/>
          <w:szCs w:val="26"/>
        </w:rPr>
        <w:t xml:space="preserve">учебного </w:t>
      </w:r>
      <w:r w:rsidR="00612A7D">
        <w:rPr>
          <w:rFonts w:ascii="Times New Roman" w:hAnsi="Times New Roman" w:cs="Times New Roman"/>
          <w:sz w:val="26"/>
          <w:szCs w:val="26"/>
        </w:rPr>
        <w:t>плана МОУ СШ №3 г. Гаврилов-Яма на 2024 – 2025  учебный год</w:t>
      </w:r>
    </w:p>
    <w:p w:rsidR="00175421" w:rsidRDefault="001C5C9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2A7D">
        <w:rPr>
          <w:rFonts w:ascii="Times New Roman" w:hAnsi="Times New Roman" w:cs="Times New Roman"/>
          <w:sz w:val="26"/>
          <w:szCs w:val="26"/>
        </w:rPr>
        <w:t>.  «Санитарно-эпидемиологическими  требованиями  к условиям и организации  обучения в ОУ»</w:t>
      </w:r>
    </w:p>
    <w:p w:rsidR="00175421" w:rsidRDefault="008A1265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В формировании физически здоровой и физически развитой личности с высокой потребностью в двигательной активности и повышенной умственной работосп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собностью важнейшее значение имеют занятия общей физической подготовкой (ОФП). Реализация данной программы происходит за счёт разнообразного соде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жания занятий. Программа составлена на основе материала, который дети изучают на уроках физической культуры в школе, дополняя его с учетом интересов детей, в зависимости от пола, возраста, времени года и местных особенностей  к тем видам спорта, которые пользуются популярностью в повседневной жизни.</w:t>
      </w:r>
    </w:p>
    <w:p w:rsidR="00175421" w:rsidRDefault="00612A7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Цель:</w:t>
      </w:r>
    </w:p>
    <w:p w:rsidR="00175421" w:rsidRDefault="00612A7D">
      <w:pPr>
        <w:spacing w:before="100" w:beforeAutospacing="1" w:after="202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 содействие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всестороннему гармоничному развитию личности, здоровьесбереж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ние, здоровьеподдержание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5421" w:rsidRDefault="00612A7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Задачи:</w:t>
      </w:r>
    </w:p>
    <w:p w:rsidR="00175421" w:rsidRDefault="00612A7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повысить  функциональные возможности   организма;</w:t>
      </w:r>
    </w:p>
    <w:p w:rsidR="00175421" w:rsidRDefault="00612A7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постепенная адаптация организма к воздействию физических нагрузок;</w:t>
      </w:r>
    </w:p>
    <w:p w:rsidR="00175421" w:rsidRDefault="00612A7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овладеть комплексами упражнений, благотворно влияющих на состояние здоровья обучающегося с учетом заболеваний;</w:t>
      </w:r>
    </w:p>
    <w:p w:rsidR="00175421" w:rsidRDefault="00612A7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развивать  физические качества и осваивать  жизненно важные двигательные умения и навыки;</w:t>
      </w:r>
    </w:p>
    <w:p w:rsidR="00175421" w:rsidRDefault="00612A7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формировать  волевые качества личности и интерес к регулярным занятиям физической культурой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5421" w:rsidRDefault="00612A7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культуру здоровья.</w:t>
      </w:r>
    </w:p>
    <w:p w:rsidR="00175421" w:rsidRDefault="008A12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 xml:space="preserve">Учебный материал соответствует возрастным особенностям </w:t>
      </w:r>
      <w:proofErr w:type="gramStart"/>
      <w:r w:rsidR="00612A7D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612A7D">
        <w:rPr>
          <w:rFonts w:ascii="Times New Roman" w:eastAsia="Times New Roman" w:hAnsi="Times New Roman" w:cs="Times New Roman"/>
          <w:sz w:val="26"/>
          <w:szCs w:val="26"/>
        </w:rPr>
        <w:t xml:space="preserve"> и для каждого класса составлен по принципу постепенного перехода от легкого к более сложному. Такая концентричность является положительной: она способствует лучшему усвоению изучаемого материала, детальному овладению техникой в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полнения физических упражнений, а приобретаемые в процессе выполнения у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п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ражнений навыки не только закрепляются, но и продолжают совершенствоваться. Концентричность в построении программы позволяет обеспечивать последов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тельность и преемственность в обучении.</w:t>
      </w:r>
    </w:p>
    <w:p w:rsidR="00175421" w:rsidRDefault="008A12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Материал программы позволяет значительную часть занятий проводить на св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жем воздухе, который благотворно действует на терморегуляторный механизм, п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lastRenderedPageBreak/>
        <w:t>вышая его адаптацию, в результате чего оздоровительный эффект занятий повыш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12A7D">
        <w:rPr>
          <w:rFonts w:ascii="Times New Roman" w:eastAsia="Times New Roman" w:hAnsi="Times New Roman" w:cs="Times New Roman"/>
          <w:sz w:val="26"/>
          <w:szCs w:val="26"/>
        </w:rPr>
        <w:t>ется.</w:t>
      </w:r>
    </w:p>
    <w:p w:rsidR="00175421" w:rsidRDefault="00612A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Структура и содержание учебной программы.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Учебный материал программы распределен по классам, а в пределах каждого класса по разделам.</w:t>
      </w:r>
    </w:p>
    <w:p w:rsidR="00175421" w:rsidRDefault="00612A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Принципы построения программы.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Одним из основных принципов системы физического воспитания является всест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роннее гармоническое развитие личности, для осуществления которого необход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 сочетать физическую подготовку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умственной, нравственной, эстетической.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 оздоровительной направленности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обязывает при подборе и применении разнообразных средств и методов занятий определять доступную нагрузку, учит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вая состояние здоровья, пол и физическую подготовленность учащихся.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 формирования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 учащихся за своё здоровье и здоровье окружающих людей.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 воспитывающего обучения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подразумевает проведение любых форм физ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ческих занятий в воспитательных целях. Обстановка, в которой проводятся фи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культурные мероприятия, должна вызывать положительные эмоции у детей.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 сознательности и активности.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 упраж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нения должно быть осознано, понятна польза и значение занятий для укрепления здоровья. Сознател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ное отношение 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спортивной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рождает активность, инициативу.</w:t>
      </w:r>
    </w:p>
    <w:p w:rsidR="00175421" w:rsidRDefault="00612A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 повторения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знаний, умений и навыков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является одним из важнейших 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зультатов многократных повторений вырабатываются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динамические стереотипы. Характер элементов деятельности поможет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Принцип постепенности. </w:t>
      </w:r>
      <w:r>
        <w:rPr>
          <w:rFonts w:ascii="Times New Roman" w:eastAsia="Times New Roman" w:hAnsi="Times New Roman" w:cs="Times New Roman"/>
          <w:sz w:val="26"/>
          <w:szCs w:val="26"/>
        </w:rPr>
        <w:t>Стратегия и тактика систематического и последовател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ного обучения важна для формирования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условий всесторо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него образования ребёнка.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 доступности.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подборе упражнений их необхо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димо подбирать в зав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симости от возраста, пола детей и состояния их здоровья.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 систематичности и последовательности.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про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цессе занятий следует предусматривать такой порядок прохожде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ния учебного материала, при котором вновь изучаемые упражне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ния опираются на ранее сформированные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истематически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проводимые формы организации познавательной деятельности в сочетании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здоровьесозидающими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мероприятиями приучат учащихся постоя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 соблюдать оздоровительно воспитательный режим.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Принцип непрерывности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выражает закономерности построения педагогики озд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ровления как целостного процесса. Он тесно связан с принципом системного чер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дования нагрузок и отдыха.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Принцип цикличности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способствует упорядочению процесса педагогики оздоро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ления. Он заключается в повторяющейся последовательности занятий, что улучш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ет подготовленность ученика к каждому последующему этапу обучения.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 учёта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возрастных и индивидуальных особенностей учащихся является фундаментом для формирования знаний, умений и навыков, развития функци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нальных возможностей организма в процессе использования средств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здоровьесб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регающих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технологий.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 прочности.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занятиях учащиеся приобретают знания, формируют дв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гательные навыки, которые должны сохра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ниться в течение детского возраста и, д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веденные до определенного уровня, становятся основой его общей работоспосо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ности.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Принцип наглядности </w:t>
      </w:r>
      <w:r>
        <w:rPr>
          <w:rFonts w:ascii="Times New Roman" w:eastAsia="Times New Roman" w:hAnsi="Times New Roman" w:cs="Times New Roman"/>
          <w:sz w:val="26"/>
          <w:szCs w:val="26"/>
        </w:rPr>
        <w:t>заключается в показе изучаемого упражнения.</w:t>
      </w:r>
    </w:p>
    <w:p w:rsidR="00175421" w:rsidRDefault="00612A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Принцип постепенного повышения требований.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практике физического воспит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ния этот принцип реализуется путем систематического усложнения структуры из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чаемых упражнений и координационной сложности, повышения уровня физич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ской нагрузки.</w:t>
      </w:r>
    </w:p>
    <w:p w:rsidR="00175421" w:rsidRDefault="001754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5421" w:rsidRDefault="00612A7D">
      <w:pPr>
        <w:pStyle w:val="ab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Место курса    в  плане  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внеурочной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  деятельности.</w:t>
      </w:r>
    </w:p>
    <w:p w:rsidR="00175421" w:rsidRDefault="00175421">
      <w:pPr>
        <w:pStyle w:val="ab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5421" w:rsidRDefault="008A126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12A7D">
        <w:rPr>
          <w:rFonts w:ascii="Times New Roman" w:hAnsi="Times New Roman" w:cs="Times New Roman"/>
          <w:color w:val="000000"/>
          <w:sz w:val="26"/>
          <w:szCs w:val="26"/>
        </w:rPr>
        <w:t>В  рамках учебного плана   ОУ на  внеурочную деятельность секции «ОФП»   о</w:t>
      </w:r>
      <w:r w:rsidR="00612A7D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612A7D">
        <w:rPr>
          <w:rFonts w:ascii="Times New Roman" w:hAnsi="Times New Roman" w:cs="Times New Roman"/>
          <w:color w:val="000000"/>
          <w:sz w:val="26"/>
          <w:szCs w:val="26"/>
        </w:rPr>
        <w:t>водится в 5  классах  по 34 часа (По одному  часу в неделю в соответствии с расп</w:t>
      </w:r>
      <w:r w:rsidR="00612A7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12A7D">
        <w:rPr>
          <w:rFonts w:ascii="Times New Roman" w:hAnsi="Times New Roman" w:cs="Times New Roman"/>
          <w:color w:val="000000"/>
          <w:sz w:val="26"/>
          <w:szCs w:val="26"/>
        </w:rPr>
        <w:t>санием  ВУД).</w:t>
      </w:r>
    </w:p>
    <w:p w:rsidR="008A1265" w:rsidRDefault="008A1265" w:rsidP="008A1265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Взаимосвязь с программой воспитания.</w:t>
      </w:r>
    </w:p>
    <w:p w:rsidR="008A1265" w:rsidRDefault="008A1265" w:rsidP="008A12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Программа 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разработана с учётом рабочей</w:t>
      </w:r>
    </w:p>
    <w:p w:rsidR="008A1265" w:rsidRDefault="008A1265" w:rsidP="008A12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программы воспитания  МОУ СШ №3.</w:t>
      </w:r>
    </w:p>
    <w:p w:rsidR="008A1265" w:rsidRDefault="008A1265" w:rsidP="008A1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Это позволяет на практике  соединить обучающую и воспитательную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8A1265" w:rsidRDefault="008A1265" w:rsidP="008A1265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 выделении в цели программы ценностных приоритетов;</w:t>
      </w:r>
    </w:p>
    <w:p w:rsidR="008A1265" w:rsidRDefault="008A1265" w:rsidP="008A12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 приоритете личностных результатов реализации программы внеурочной</w:t>
      </w:r>
    </w:p>
    <w:p w:rsidR="008A1265" w:rsidRDefault="008A1265" w:rsidP="008A12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нашедших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своё отражение и конкретизацию в примерной</w:t>
      </w:r>
    </w:p>
    <w:p w:rsidR="008A1265" w:rsidRDefault="008A1265" w:rsidP="008A12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программе воспитания;</w:t>
      </w:r>
    </w:p>
    <w:p w:rsidR="008A1265" w:rsidRDefault="008A1265" w:rsidP="008A12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 интерактивных формах занятий для учащихся, обеспечивающих их</w:t>
      </w:r>
    </w:p>
    <w:p w:rsidR="008A1265" w:rsidRDefault="008A1265" w:rsidP="008A12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вовлечённость в совместную с педагогом и сверстниками деятельность.</w:t>
      </w:r>
    </w:p>
    <w:p w:rsidR="008A1265" w:rsidRDefault="008A1265" w:rsidP="008A12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8A1265" w:rsidRDefault="008A1265" w:rsidP="008A1265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результаты: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активное включение в общение и взаимодействие со сверстниками на при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ципах уважения и доброжелательности, взаимопомощи и сопереживания;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проявление положительных качеств личности и управление своими эм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циями в различных (нестандартных) ситуациях и условиях;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проявление дисциплинированности, трудолюбие и упорство в достижении поставленных целей;</w:t>
      </w:r>
    </w:p>
    <w:p w:rsidR="008A1265" w:rsidRDefault="008A1265" w:rsidP="008A1265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оказание бескорыстной помощи своим сверстникам, нахождение с ними общего языка и общих интересов.</w:t>
      </w:r>
    </w:p>
    <w:p w:rsidR="008A1265" w:rsidRDefault="008A1265" w:rsidP="008A1265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обнаружение ошибок при выполнении учебных заданий, отбор способов их исправления;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обеспечение защиты и сохранности природы во время активного отдыха и занятий общей физической подготовкой;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организация самостоятельной деятельности с учётом </w:t>
      </w:r>
      <w:proofErr w:type="gramStart"/>
      <w:r>
        <w:rPr>
          <w:color w:val="000000"/>
          <w:sz w:val="28"/>
          <w:szCs w:val="28"/>
        </w:rPr>
        <w:t>требовании</w:t>
      </w:r>
      <w:proofErr w:type="gramEnd"/>
      <w:r>
        <w:rPr>
          <w:color w:val="000000"/>
          <w:sz w:val="28"/>
          <w:szCs w:val="28"/>
        </w:rPr>
        <w:t xml:space="preserve"> её без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пасности, сохранности инвентаря и оборудования, организации места зан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тий;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планирование собственной деятельности, распределение нагрузки и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зация отдыха в процессе её выполнения;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анализ и объективная оценка результатов собственного труда, поиск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можностей и способов их улучшения;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видение красоты движений, выделение и обоснование эстетических призн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ков в движениях и передвижениях человека;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оценка красоты телосложения и осанки, сравнение их с эталонными обра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цами;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управление эмоциями при общении со сверстниками, взрослыми, хладн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кровие, сдержанность, рассудительность;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технически правильное выполнение двигательных действий из базовых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дов спорта, использование их в </w:t>
      </w:r>
      <w:proofErr w:type="gramStart"/>
      <w:r>
        <w:rPr>
          <w:color w:val="000000"/>
          <w:sz w:val="28"/>
          <w:szCs w:val="28"/>
        </w:rPr>
        <w:t>игровой</w:t>
      </w:r>
      <w:proofErr w:type="gramEnd"/>
      <w:r>
        <w:rPr>
          <w:color w:val="000000"/>
          <w:sz w:val="28"/>
          <w:szCs w:val="28"/>
        </w:rPr>
        <w:t xml:space="preserve"> и соревновательной деятельности.</w:t>
      </w:r>
    </w:p>
    <w:p w:rsidR="008A1265" w:rsidRDefault="008A1265" w:rsidP="008A1265">
      <w:pPr>
        <w:pStyle w:val="a9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 результаты: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планирование занятий физическими упражнениями в режиме дня,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зация отдыха и досуга с использованием средств физической подготовки;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изложение фактов истории развития физической подготовки, характерист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 её роли и значения в жизнедеятельности человека, связь с трудовой и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енной деятельностью;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представление общей физической подготовки как средства укрепления зд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ровья, физического развития и физической подготовки человека;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оказание посильной помощи сверстникам при выполнении учебных зад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ний, доброжелательное и уважительное отношение при объяснении ошибки способов их устранения;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бережное обращение с инвентарём и оборудованием, соблюдение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 техники безопасности;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организация и проведение занятий общей физической подготовки с разной целевой направленностью, подбор для них физических упражнений и выпо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нение их с заданной дозировкой нагрузки;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характеристика физической нагрузки по показателю час</w:t>
      </w:r>
      <w:r w:rsidR="00105A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игры пульса,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гулирование её напряжённости во время занятий по развитию физических качеств;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взаимодействие со сверстниками по правилам проведения подвижных игр и соревнований;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подача строевых команд, подсчёт при выполнении общеразвивающих у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ражнений;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ментов;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• выполнение акробатических и гимнастических комбинаций на высоком </w:t>
      </w:r>
      <w:proofErr w:type="gramStart"/>
      <w:r>
        <w:rPr>
          <w:color w:val="000000"/>
          <w:sz w:val="28"/>
          <w:szCs w:val="28"/>
        </w:rPr>
        <w:t>техничном уровне</w:t>
      </w:r>
      <w:proofErr w:type="gramEnd"/>
      <w:r>
        <w:rPr>
          <w:color w:val="000000"/>
          <w:sz w:val="28"/>
          <w:szCs w:val="28"/>
        </w:rPr>
        <w:t>, характеристика признаков техничного исполнения;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выполнение технических действий из базовых видов спорта, применение их в </w:t>
      </w:r>
      <w:proofErr w:type="gramStart"/>
      <w:r>
        <w:rPr>
          <w:color w:val="000000"/>
          <w:sz w:val="28"/>
          <w:szCs w:val="28"/>
        </w:rPr>
        <w:t>игровой</w:t>
      </w:r>
      <w:proofErr w:type="gramEnd"/>
      <w:r>
        <w:rPr>
          <w:color w:val="000000"/>
          <w:sz w:val="28"/>
          <w:szCs w:val="28"/>
        </w:rPr>
        <w:t xml:space="preserve"> и соревновательной деятельной гости;</w:t>
      </w:r>
    </w:p>
    <w:p w:rsidR="008A1265" w:rsidRDefault="008A1265" w:rsidP="008A1265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выполнение жизненно важных двигательных навыков и умений различн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способами, в различных условиях.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 и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используемых в процессе занятий, позволяет учитывать как коллективные, так и индивидуальные потребности и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детей.</w:t>
      </w:r>
    </w:p>
    <w:p w:rsidR="008A1265" w:rsidRDefault="008A1265" w:rsidP="008A126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1265" w:rsidRDefault="008A1265" w:rsidP="008A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усвоения программного материала используются следующие методы:</w:t>
      </w:r>
    </w:p>
    <w:p w:rsidR="008A1265" w:rsidRDefault="008A1265" w:rsidP="008A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Словесные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рассказ, объяснение, беседа, инструктирование, опрос,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разбор, обсуждение, словесная оценка и т.д.;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Демонстрационные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показ движений, демонстрация наглядных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пособий (рисунков, фотографий, плакатов, таблиц), кино- и видео-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демонстрация;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Методы разучивания упражнений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а) метод расчлененного обучения (выполнение подготовительных и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подводящих упражнений при обучении сложным движениям по    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гимнастике);</w:t>
      </w:r>
    </w:p>
    <w:p w:rsidR="008A1265" w:rsidRDefault="008A1265" w:rsidP="008A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б) метод избирательного обучения (акцентируется отдельный элемент  те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ники выполнения движения, например отталкивание в прыжке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</w:p>
    <w:p w:rsidR="008A1265" w:rsidRDefault="008A1265" w:rsidP="008A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длину с разбега);</w:t>
      </w:r>
    </w:p>
    <w:p w:rsidR="008A1265" w:rsidRDefault="008A1265" w:rsidP="008A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в) метод целостного обучения (выполнение легких и доступных</w:t>
      </w:r>
    </w:p>
    <w:p w:rsidR="008A1265" w:rsidRDefault="008A1265" w:rsidP="008A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упражнений в целом);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г) метод строго регламентированного упражнения, который  подразделяется на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метод стандартно-повторного выполнения  упражнений</w:t>
      </w:r>
      <w:r>
        <w:rPr>
          <w:rFonts w:ascii="Times New Roman" w:eastAsia="Times New Roman" w:hAnsi="Times New Roman" w:cs="Times New Roman"/>
          <w:color w:val="000000"/>
          <w:sz w:val="28"/>
        </w:rPr>
        <w:t> (упражнение выполняется при постоянной величине нагрузки и времени отдыха, в легкой атлетике и лыжах) 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метод переменного выполнения упражн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</w:rPr>
        <w:t> (чередование  величины нагрузки и времени отдыха в обе стороны);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игровой метод (моделирование различных подвижных игр и эстафет, спортивные  игры);</w:t>
      </w:r>
    </w:p>
    <w:p w:rsidR="008A1265" w:rsidRDefault="008A1265" w:rsidP="008A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е) соревновательный метод (деление на команды, проведение двухсторо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них игр по волейболу, баскетболу, футболу по упрощенным и стандартным правилам)</w:t>
      </w:r>
    </w:p>
    <w:p w:rsidR="00175421" w:rsidRDefault="00175421">
      <w:pPr>
        <w:pStyle w:val="a9"/>
        <w:rPr>
          <w:color w:val="FF0000"/>
          <w:sz w:val="26"/>
          <w:szCs w:val="26"/>
        </w:rPr>
      </w:pPr>
    </w:p>
    <w:p w:rsidR="00175421" w:rsidRDefault="001754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5421" w:rsidRDefault="001754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5421" w:rsidRDefault="001754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5421" w:rsidRDefault="00612A7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курса внеурочной деятельности с указанием форм организации и видов деятельности (5 класс)</w:t>
      </w:r>
    </w:p>
    <w:p w:rsidR="00175421" w:rsidRDefault="00612A7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(5 класс)</w:t>
      </w:r>
    </w:p>
    <w:p w:rsidR="00175421" w:rsidRDefault="00175421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jc w:val="center"/>
        <w:tblInd w:w="-2465" w:type="dxa"/>
        <w:tblLook w:val="04A0"/>
      </w:tblPr>
      <w:tblGrid>
        <w:gridCol w:w="6319"/>
        <w:gridCol w:w="1649"/>
        <w:gridCol w:w="1796"/>
      </w:tblGrid>
      <w:tr w:rsidR="00175421" w:rsidTr="00D97C8D">
        <w:trPr>
          <w:trHeight w:val="427"/>
          <w:jc w:val="center"/>
        </w:trPr>
        <w:tc>
          <w:tcPr>
            <w:tcW w:w="6319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Темы занятий</w:t>
            </w:r>
          </w:p>
        </w:tc>
        <w:tc>
          <w:tcPr>
            <w:tcW w:w="1649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796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Практика</w:t>
            </w:r>
          </w:p>
        </w:tc>
      </w:tr>
      <w:tr w:rsidR="00175421" w:rsidTr="00D97C8D">
        <w:trPr>
          <w:trHeight w:val="1151"/>
          <w:jc w:val="center"/>
        </w:trPr>
        <w:tc>
          <w:tcPr>
            <w:tcW w:w="6319" w:type="dxa"/>
          </w:tcPr>
          <w:p w:rsidR="00175421" w:rsidRDefault="00612A7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Основы знаний о физической культуре.</w:t>
            </w:r>
          </w:p>
          <w:p w:rsidR="00175421" w:rsidRDefault="00175421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9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6" w:type="dxa"/>
          </w:tcPr>
          <w:p w:rsidR="00175421" w:rsidRDefault="00175421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75421" w:rsidTr="00D97C8D">
        <w:trPr>
          <w:trHeight w:val="427"/>
          <w:jc w:val="center"/>
        </w:trPr>
        <w:tc>
          <w:tcPr>
            <w:tcW w:w="6319" w:type="dxa"/>
          </w:tcPr>
          <w:p w:rsidR="00175421" w:rsidRDefault="00612A7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Лёгкая атлетика.</w:t>
            </w:r>
          </w:p>
        </w:tc>
        <w:tc>
          <w:tcPr>
            <w:tcW w:w="1649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6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175421" w:rsidTr="00D97C8D">
        <w:trPr>
          <w:trHeight w:val="427"/>
          <w:jc w:val="center"/>
        </w:trPr>
        <w:tc>
          <w:tcPr>
            <w:tcW w:w="6319" w:type="dxa"/>
          </w:tcPr>
          <w:p w:rsidR="00175421" w:rsidRDefault="00612A7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Спортивные игры:</w:t>
            </w:r>
          </w:p>
        </w:tc>
        <w:tc>
          <w:tcPr>
            <w:tcW w:w="1649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96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175421" w:rsidTr="00D97C8D">
        <w:trPr>
          <w:trHeight w:val="427"/>
          <w:jc w:val="center"/>
        </w:trPr>
        <w:tc>
          <w:tcPr>
            <w:tcW w:w="6319" w:type="dxa"/>
          </w:tcPr>
          <w:p w:rsidR="00175421" w:rsidRDefault="00612A7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Баскетбол</w:t>
            </w:r>
          </w:p>
        </w:tc>
        <w:tc>
          <w:tcPr>
            <w:tcW w:w="1649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796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175421" w:rsidTr="00D97C8D">
        <w:trPr>
          <w:trHeight w:val="427"/>
          <w:jc w:val="center"/>
        </w:trPr>
        <w:tc>
          <w:tcPr>
            <w:tcW w:w="6319" w:type="dxa"/>
          </w:tcPr>
          <w:p w:rsidR="00175421" w:rsidRDefault="00612A7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Волейбол</w:t>
            </w:r>
          </w:p>
        </w:tc>
        <w:tc>
          <w:tcPr>
            <w:tcW w:w="1649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796" w:type="dxa"/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175421" w:rsidTr="00D97C8D">
        <w:trPr>
          <w:trHeight w:val="530"/>
          <w:jc w:val="center"/>
        </w:trPr>
        <w:tc>
          <w:tcPr>
            <w:tcW w:w="6319" w:type="dxa"/>
            <w:tcBorders>
              <w:bottom w:val="single" w:sz="4" w:space="0" w:color="auto"/>
            </w:tcBorders>
          </w:tcPr>
          <w:p w:rsidR="00175421" w:rsidRDefault="00612A7D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Настольный теннис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175421" w:rsidTr="00D97C8D">
        <w:trPr>
          <w:trHeight w:val="927"/>
          <w:jc w:val="center"/>
        </w:trPr>
        <w:tc>
          <w:tcPr>
            <w:tcW w:w="6319" w:type="dxa"/>
            <w:tcBorders>
              <w:top w:val="single" w:sz="4" w:space="0" w:color="auto"/>
            </w:tcBorders>
          </w:tcPr>
          <w:p w:rsidR="00175421" w:rsidRDefault="00175421">
            <w:pPr>
              <w:spacing w:before="100" w:beforeAutospacing="1" w:after="202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5421" w:rsidRDefault="00612A7D">
            <w:pPr>
              <w:spacing w:before="100" w:beforeAutospacing="1" w:after="202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 34 часа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75421" w:rsidRDefault="00175421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75421" w:rsidRDefault="00175421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5421" w:rsidRDefault="00612A7D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</w:tr>
    </w:tbl>
    <w:p w:rsidR="00175421" w:rsidRDefault="00D97C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97C8D">
        <w:rPr>
          <w:rFonts w:ascii="Times New Roman" w:eastAsia="Times New Roman" w:hAnsi="Times New Roman" w:cs="Times New Roman"/>
          <w:b/>
          <w:sz w:val="26"/>
          <w:szCs w:val="26"/>
        </w:rPr>
        <w:t>Виды деятельности: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спортивно – оздоровительная, познавательная, игровая.</w:t>
      </w:r>
    </w:p>
    <w:p w:rsidR="00175421" w:rsidRDefault="00612A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Тематическое планирование.</w:t>
      </w:r>
      <w:bookmarkStart w:id="3" w:name="_GoBack"/>
      <w:bookmarkEnd w:id="3"/>
    </w:p>
    <w:p w:rsidR="00175421" w:rsidRDefault="001754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105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003"/>
        <w:gridCol w:w="1200"/>
        <w:gridCol w:w="3812"/>
      </w:tblGrid>
      <w:tr w:rsidR="00175421">
        <w:trPr>
          <w:trHeight w:val="793"/>
        </w:trPr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jc w:val="center"/>
              <w:textAlignment w:val="bottom"/>
              <w:rPr>
                <w:rFonts w:ascii="Arial CYR" w:eastAsia="Arial CYR" w:hAnsi="Arial CYR" w:cs="Arial CYR"/>
                <w:color w:val="000000"/>
              </w:rPr>
            </w:pPr>
            <w:r>
              <w:rPr>
                <w:rFonts w:ascii="Times New Roman" w:eastAsia="Arial CYR" w:hAnsi="Times New Roman" w:cs="Times New Roman"/>
                <w:color w:val="000000"/>
              </w:rPr>
              <w:t>Содержание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ство часов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</w:tr>
      <w:tr w:rsidR="00175421">
        <w:trPr>
          <w:trHeight w:val="654"/>
        </w:trPr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Вводное занятие. Инструктаж по технике безопасности на занятиях.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https://sch39gru.my1.ru/fizicheskaja_kultura_1-4_klass.pdf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Сочетание различных видов ходьбы. Бег 30 м. Бег до 3 мин.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Бег с изменением направления, ритма и те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па.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 xml:space="preserve">Прыжки на одной ноге, на двух на месте.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Прыжки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продвижением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вперёд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Бег 60 м. Прыжок в длину с места.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Метание малого мяча на дальность.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Метание большого мяча из-за спины, лежа на 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мате.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Передача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мяча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в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парах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 xml:space="preserve">Бросок мяча двумя руками от груди.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Передачи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мяча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по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кругу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Передачи мяча снизу и двумя руками от гр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 xml:space="preserve">ди.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Ловля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мяча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на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месте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 xml:space="preserve">Бросок мяча снизу на месте в цель.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Ловля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мяча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на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месте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 xml:space="preserve">Ведение мяча на месте и в шаге.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Эстафета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с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ведением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мяча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Бросок мяча снизу на месте в цель. Ловля, п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редача мяча. Ведение мяча.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rPr>
          <w:trHeight w:val="454"/>
        </w:trPr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Бросок мяча в горизонтальную и вертикал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ь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ную цель.</w:t>
            </w:r>
          </w:p>
        </w:tc>
        <w:tc>
          <w:tcPr>
            <w:tcW w:w="1200" w:type="dxa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tcBorders>
              <w:top w:val="nil"/>
            </w:tcBorders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003" w:type="dxa"/>
            <w:tcBorders>
              <w:top w:val="single" w:sz="4" w:space="0" w:color="auto"/>
            </w:tcBorders>
            <w:shd w:val="clear" w:color="auto" w:fill="auto"/>
          </w:tcPr>
          <w:p w:rsidR="00175421" w:rsidRDefault="00612A7D">
            <w:pPr>
              <w:textAlignment w:val="top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Ведение мяча по прямой ведущей и не вед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щей рукой.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</w:tcBorders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Тактика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свободного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нападения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Взаимодействие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двух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игроков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Прыжок в длину с места.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Игра по упрощенным правилам баскетбола.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Группировка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Перекаты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Стойка на лопатках. Кувырок вперед.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rPr>
          <w:trHeight w:val="636"/>
        </w:trPr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Правила </w:t>
            </w:r>
            <w:proofErr w:type="gramStart"/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нагрузкой.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Лазание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перелазание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Прыжковые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упражнения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rPr>
          <w:trHeight w:val="703"/>
        </w:trPr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Игра по упрощенным правилам волейбол</w:t>
            </w:r>
          </w:p>
        </w:tc>
        <w:tc>
          <w:tcPr>
            <w:tcW w:w="1200" w:type="dxa"/>
            <w:vAlign w:val="center"/>
          </w:tcPr>
          <w:p w:rsidR="00175421" w:rsidRDefault="0017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75421" w:rsidRDefault="0017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Прыжки через скакалку. Челночный бег.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Передвижение по наклонной гимнастической скамейке.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Ходьба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по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гимнастической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скамейке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75421" w:rsidRDefault="0017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5421" w:rsidRDefault="0017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rPr>
          <w:trHeight w:val="527"/>
        </w:trPr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Мост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из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положения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лежа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Акробатическая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комбинация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Изучение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выполнения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колеса</w:t>
            </w:r>
            <w:proofErr w:type="spellEnd"/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Ходьба по гимнастической скамейке с м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 xml:space="preserve">шочком на голове.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Равновесие</w:t>
            </w:r>
            <w:proofErr w:type="spellEnd"/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rPr>
          <w:trHeight w:val="810"/>
        </w:trPr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  <w:p w:rsidR="00175421" w:rsidRDefault="001754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Кувырок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вперед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назад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rPr>
          <w:trHeight w:val="81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Упражнения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в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простом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висе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  <w:tcBorders>
              <w:bottom w:val="single" w:sz="4" w:space="0" w:color="auto"/>
            </w:tcBorders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r w:rsidRPr="001C5C97"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eastAsia="zh-CN"/>
              </w:rPr>
              <w:t>Прыжки через скакалку. Прыжок в длину с места.</w:t>
            </w:r>
          </w:p>
        </w:tc>
        <w:tc>
          <w:tcPr>
            <w:tcW w:w="1200" w:type="dxa"/>
            <w:vAlign w:val="center"/>
          </w:tcPr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  <w:tr w:rsidR="00175421">
        <w:trPr>
          <w:trHeight w:val="291"/>
        </w:trPr>
        <w:tc>
          <w:tcPr>
            <w:tcW w:w="567" w:type="dxa"/>
            <w:vAlign w:val="center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003" w:type="dxa"/>
            <w:shd w:val="clear" w:color="auto" w:fill="auto"/>
            <w:vAlign w:val="bottom"/>
          </w:tcPr>
          <w:p w:rsidR="00175421" w:rsidRDefault="00612A7D">
            <w:pPr>
              <w:textAlignment w:val="bottom"/>
              <w:rPr>
                <w:rFonts w:ascii="Times New Roman" w:eastAsia="Arial CYR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Акробатическая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комбинация</w:t>
            </w:r>
            <w:proofErr w:type="spellEnd"/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00" w:type="dxa"/>
          </w:tcPr>
          <w:p w:rsidR="00175421" w:rsidRDefault="0017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5421" w:rsidRDefault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2" w:type="dxa"/>
          </w:tcPr>
          <w:p w:rsidR="00175421" w:rsidRDefault="0061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https://sch39gru.my1.ru/fizicheskaja_kultura_1</w:t>
            </w:r>
          </w:p>
        </w:tc>
      </w:tr>
    </w:tbl>
    <w:p w:rsidR="00175421" w:rsidRDefault="00175421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54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421" w:rsidRDefault="00175421">
      <w:pPr>
        <w:pStyle w:val="Default"/>
        <w:jc w:val="both"/>
        <w:rPr>
          <w:b/>
          <w:bCs/>
          <w:sz w:val="28"/>
          <w:szCs w:val="28"/>
        </w:rPr>
      </w:pPr>
    </w:p>
    <w:p w:rsidR="00175421" w:rsidRDefault="00175421">
      <w:pPr>
        <w:pStyle w:val="Default"/>
        <w:jc w:val="center"/>
        <w:rPr>
          <w:b/>
          <w:bCs/>
          <w:sz w:val="28"/>
          <w:szCs w:val="28"/>
        </w:rPr>
      </w:pPr>
    </w:p>
    <w:p w:rsidR="00175421" w:rsidRDefault="00612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интернет-ресурсы:</w:t>
      </w:r>
    </w:p>
    <w:p w:rsidR="00175421" w:rsidRDefault="00634463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12A7D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https://yandex.ru/video/preview/?text=%D0%BF%D1%80%D1%8B%D0%B6%D0%BA%D0%B8%20%D1%87%D0%B5%D1%80%D0%B5%D0%B7%20%D1%81%D0%BA%D0%B0%D0%BA%D0%B0%D0%BB%D0%BA%D1%83&amp;path=wizard&amp;parent-reqid=1635745356480080</w:t>
        </w:r>
      </w:hyperlink>
    </w:p>
    <w:p w:rsidR="00175421" w:rsidRDefault="00175421">
      <w:pPr>
        <w:rPr>
          <w:rFonts w:ascii="Times New Roman" w:hAnsi="Times New Roman" w:cs="Times New Roman"/>
          <w:sz w:val="28"/>
          <w:szCs w:val="28"/>
        </w:rPr>
      </w:pPr>
    </w:p>
    <w:p w:rsidR="00175421" w:rsidRDefault="00634463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12A7D">
          <w:rPr>
            <w:rStyle w:val="a4"/>
            <w:rFonts w:ascii="Times New Roman" w:hAnsi="Times New Roman" w:cs="Times New Roman"/>
            <w:sz w:val="28"/>
            <w:szCs w:val="28"/>
          </w:rPr>
          <w:t>https://infourok.ru/metodicheskie-rekomendacii-metanie-malogo-myacha-na-dalnost-3515703.html</w:t>
        </w:r>
      </w:hyperlink>
    </w:p>
    <w:p w:rsidR="00175421" w:rsidRDefault="0017542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5421" w:rsidRDefault="00634463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12A7D">
          <w:rPr>
            <w:rStyle w:val="a4"/>
            <w:rFonts w:ascii="Times New Roman" w:hAnsi="Times New Roman" w:cs="Times New Roman"/>
            <w:sz w:val="28"/>
            <w:szCs w:val="28"/>
          </w:rPr>
          <w:t>https://infourok.ru/peredacha-myacha-metodika-obucheniya-dlya-klassov-1014439.html</w:t>
        </w:r>
      </w:hyperlink>
    </w:p>
    <w:p w:rsidR="00175421" w:rsidRDefault="0017542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5421" w:rsidRDefault="00634463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12A7D">
          <w:rPr>
            <w:rStyle w:val="a4"/>
            <w:rFonts w:ascii="Times New Roman" w:hAnsi="Times New Roman" w:cs="Times New Roman"/>
            <w:sz w:val="28"/>
            <w:szCs w:val="28"/>
          </w:rPr>
          <w:t>https://infourok.ru/takticheskie-dejstviya-v-basketbole-5390964.html</w:t>
        </w:r>
      </w:hyperlink>
    </w:p>
    <w:p w:rsidR="00175421" w:rsidRDefault="0017542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5421" w:rsidRDefault="00634463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12A7D">
          <w:rPr>
            <w:rStyle w:val="a4"/>
            <w:rFonts w:ascii="Times New Roman" w:hAnsi="Times New Roman" w:cs="Times New Roman"/>
            <w:sz w:val="28"/>
            <w:szCs w:val="28"/>
          </w:rPr>
          <w:t>https://style.rbc.ru/health/5ceecf279a794766a3431b85</w:t>
        </w:r>
      </w:hyperlink>
    </w:p>
    <w:p w:rsidR="00175421" w:rsidRDefault="0017542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5421" w:rsidRDefault="00634463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12A7D">
          <w:rPr>
            <w:rStyle w:val="a4"/>
            <w:rFonts w:ascii="Times New Roman" w:hAnsi="Times New Roman" w:cs="Times New Roman"/>
            <w:sz w:val="28"/>
            <w:szCs w:val="28"/>
          </w:rPr>
          <w:t>https://solncesvet.ru/opublikovannyie-materialyi/basketbol-komandnye-deystviya-v-napad/</w:t>
        </w:r>
      </w:hyperlink>
    </w:p>
    <w:p w:rsidR="00175421" w:rsidRDefault="00175421">
      <w:pPr>
        <w:rPr>
          <w:rFonts w:ascii="Times New Roman" w:hAnsi="Times New Roman" w:cs="Times New Roman"/>
          <w:sz w:val="28"/>
          <w:szCs w:val="28"/>
        </w:rPr>
      </w:pPr>
    </w:p>
    <w:p w:rsidR="00175421" w:rsidRDefault="00634463">
      <w:pPr>
        <w:pStyle w:val="ad"/>
        <w:numPr>
          <w:ilvl w:val="0"/>
          <w:numId w:val="2"/>
        </w:numPr>
      </w:pPr>
      <w:hyperlink r:id="rId14" w:history="1">
        <w:r w:rsidR="00612A7D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https://nsportal.ru/detskiy-sad/fizkultura/2018/10/11/sposoby-regulirovaniya-i-kontrolya-fizicheskih-nagruzok-vo-vremya</w:t>
        </w:r>
      </w:hyperlink>
    </w:p>
    <w:p w:rsidR="00175421" w:rsidRDefault="00175421"/>
    <w:p w:rsidR="00175421" w:rsidRDefault="00634463">
      <w:pPr>
        <w:pStyle w:val="ad"/>
        <w:numPr>
          <w:ilvl w:val="0"/>
          <w:numId w:val="2"/>
        </w:numPr>
      </w:pPr>
      <w:hyperlink r:id="rId15" w:history="1">
        <w:r w:rsidR="00612A7D">
          <w:rPr>
            <w:rStyle w:val="a4"/>
          </w:rPr>
          <w:t>https://sch39gru.my1.ru/fizicheskaja_kultura_1</w:t>
        </w:r>
      </w:hyperlink>
    </w:p>
    <w:p w:rsidR="00175421" w:rsidRDefault="0017542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75421" w:rsidRDefault="00175421">
      <w:pPr>
        <w:pStyle w:val="ad"/>
      </w:pPr>
    </w:p>
    <w:p w:rsidR="00175421" w:rsidRDefault="00175421"/>
    <w:p w:rsidR="00175421" w:rsidRDefault="00612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75421" w:rsidRDefault="00612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И. Лях,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издательство «Просвещение», Москва-2011 –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зическая культура 5-9 класс.</w:t>
      </w:r>
    </w:p>
    <w:p w:rsidR="00175421" w:rsidRDefault="001754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75421" w:rsidSect="001754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21" w:rsidRDefault="00612A7D">
      <w:pPr>
        <w:spacing w:line="240" w:lineRule="auto"/>
      </w:pPr>
      <w:r>
        <w:separator/>
      </w:r>
    </w:p>
  </w:endnote>
  <w:endnote w:type="continuationSeparator" w:id="1">
    <w:p w:rsidR="00175421" w:rsidRDefault="00612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21" w:rsidRDefault="00612A7D">
      <w:pPr>
        <w:spacing w:after="0"/>
      </w:pPr>
      <w:r>
        <w:separator/>
      </w:r>
    </w:p>
  </w:footnote>
  <w:footnote w:type="continuationSeparator" w:id="1">
    <w:p w:rsidR="00175421" w:rsidRDefault="00612A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0F49"/>
    <w:multiLevelType w:val="multilevel"/>
    <w:tmpl w:val="167B0F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80C9D"/>
    <w:multiLevelType w:val="multilevel"/>
    <w:tmpl w:val="58E80C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EF7A5C"/>
    <w:rsid w:val="000300FF"/>
    <w:rsid w:val="000B610C"/>
    <w:rsid w:val="000C72B4"/>
    <w:rsid w:val="000D1F71"/>
    <w:rsid w:val="000D6F94"/>
    <w:rsid w:val="00105A8F"/>
    <w:rsid w:val="001300CF"/>
    <w:rsid w:val="00175421"/>
    <w:rsid w:val="0018322C"/>
    <w:rsid w:val="001C5C97"/>
    <w:rsid w:val="001C750B"/>
    <w:rsid w:val="00256A04"/>
    <w:rsid w:val="002A189D"/>
    <w:rsid w:val="003917B6"/>
    <w:rsid w:val="00401162"/>
    <w:rsid w:val="004710B3"/>
    <w:rsid w:val="00495B87"/>
    <w:rsid w:val="004B5537"/>
    <w:rsid w:val="004E3ECB"/>
    <w:rsid w:val="004F543A"/>
    <w:rsid w:val="00510E01"/>
    <w:rsid w:val="00511E7D"/>
    <w:rsid w:val="005209A3"/>
    <w:rsid w:val="00531F69"/>
    <w:rsid w:val="00545CF8"/>
    <w:rsid w:val="0055410F"/>
    <w:rsid w:val="00571869"/>
    <w:rsid w:val="005848AC"/>
    <w:rsid w:val="005E1B4A"/>
    <w:rsid w:val="00607B85"/>
    <w:rsid w:val="00612A7D"/>
    <w:rsid w:val="00613872"/>
    <w:rsid w:val="006231F4"/>
    <w:rsid w:val="00634463"/>
    <w:rsid w:val="00647F92"/>
    <w:rsid w:val="006777D2"/>
    <w:rsid w:val="006A4511"/>
    <w:rsid w:val="006A7B73"/>
    <w:rsid w:val="006D0825"/>
    <w:rsid w:val="00706FDA"/>
    <w:rsid w:val="007204B7"/>
    <w:rsid w:val="0072798A"/>
    <w:rsid w:val="00741055"/>
    <w:rsid w:val="007F3A9B"/>
    <w:rsid w:val="00840B52"/>
    <w:rsid w:val="00870736"/>
    <w:rsid w:val="00873A60"/>
    <w:rsid w:val="00875BD5"/>
    <w:rsid w:val="0088149E"/>
    <w:rsid w:val="008A1265"/>
    <w:rsid w:val="008C47D4"/>
    <w:rsid w:val="008C60F5"/>
    <w:rsid w:val="008F505F"/>
    <w:rsid w:val="00951553"/>
    <w:rsid w:val="009750D7"/>
    <w:rsid w:val="0098725C"/>
    <w:rsid w:val="009D4136"/>
    <w:rsid w:val="009E63F6"/>
    <w:rsid w:val="009F62D6"/>
    <w:rsid w:val="00A10D12"/>
    <w:rsid w:val="00A954EE"/>
    <w:rsid w:val="00AA49A6"/>
    <w:rsid w:val="00AB3CF3"/>
    <w:rsid w:val="00AD7DB6"/>
    <w:rsid w:val="00B022C7"/>
    <w:rsid w:val="00B0652B"/>
    <w:rsid w:val="00B40197"/>
    <w:rsid w:val="00B40661"/>
    <w:rsid w:val="00B84A4E"/>
    <w:rsid w:val="00B928DC"/>
    <w:rsid w:val="00BF7860"/>
    <w:rsid w:val="00C25B9F"/>
    <w:rsid w:val="00CA3CBA"/>
    <w:rsid w:val="00CB17EA"/>
    <w:rsid w:val="00CC3032"/>
    <w:rsid w:val="00CE4A4F"/>
    <w:rsid w:val="00D110D2"/>
    <w:rsid w:val="00D15C32"/>
    <w:rsid w:val="00D529E3"/>
    <w:rsid w:val="00D97C8D"/>
    <w:rsid w:val="00DD35F8"/>
    <w:rsid w:val="00DE6AF7"/>
    <w:rsid w:val="00E17B39"/>
    <w:rsid w:val="00E642C4"/>
    <w:rsid w:val="00E73548"/>
    <w:rsid w:val="00E84430"/>
    <w:rsid w:val="00EA6856"/>
    <w:rsid w:val="00EB4885"/>
    <w:rsid w:val="00EC0375"/>
    <w:rsid w:val="00EC53BA"/>
    <w:rsid w:val="00EE27E4"/>
    <w:rsid w:val="00EE573A"/>
    <w:rsid w:val="00EF7A5C"/>
    <w:rsid w:val="00F44995"/>
    <w:rsid w:val="00F70339"/>
    <w:rsid w:val="00F826C7"/>
    <w:rsid w:val="00F9000C"/>
    <w:rsid w:val="02920466"/>
    <w:rsid w:val="4A221DDC"/>
    <w:rsid w:val="4F9D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2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75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75421"/>
    <w:rPr>
      <w:i/>
      <w:iCs/>
    </w:rPr>
  </w:style>
  <w:style w:type="character" w:styleId="a4">
    <w:name w:val="Hyperlink"/>
    <w:basedOn w:val="a0"/>
    <w:uiPriority w:val="99"/>
    <w:unhideWhenUsed/>
    <w:qFormat/>
    <w:rsid w:val="0017542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qFormat/>
    <w:rsid w:val="0017542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rsid w:val="0017542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rsid w:val="0017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1754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1754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qFormat/>
    <w:rsid w:val="0017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175421"/>
    <w:rPr>
      <w:rFonts w:ascii="Calibri" w:eastAsia="Calibri" w:hAnsi="Calibri"/>
      <w:sz w:val="24"/>
      <w:szCs w:val="24"/>
    </w:rPr>
  </w:style>
  <w:style w:type="character" w:customStyle="1" w:styleId="ac">
    <w:name w:val="Без интервала Знак"/>
    <w:link w:val="ab"/>
    <w:qFormat/>
    <w:rsid w:val="00175421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qFormat/>
    <w:rsid w:val="00175421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75421"/>
    <w:pPr>
      <w:ind w:left="720"/>
      <w:contextualSpacing/>
    </w:pPr>
  </w:style>
  <w:style w:type="character" w:customStyle="1" w:styleId="FontStyle12">
    <w:name w:val="Font Style12"/>
    <w:basedOn w:val="a0"/>
    <w:uiPriority w:val="99"/>
    <w:qFormat/>
    <w:rsid w:val="00175421"/>
    <w:rPr>
      <w:rFonts w:ascii="Times New Roman" w:hAnsi="Times New Roman" w:cs="Times New Roman"/>
      <w:spacing w:val="-1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175421"/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175421"/>
  </w:style>
  <w:style w:type="character" w:customStyle="1" w:styleId="font31">
    <w:name w:val="font31"/>
    <w:rsid w:val="0017542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BF%D1%80%D1%8B%D0%B6%D0%BA%D0%B8%20%D1%87%D0%B5%D1%80%D0%B5%D0%B7%20%D1%81%D0%BA%D0%B0%D0%BA%D0%B0%D0%BB%D0%BA%D1%83&amp;path=wizard&amp;parent-reqid=1635745356480080" TargetMode="External"/><Relationship Id="rId13" Type="http://schemas.openxmlformats.org/officeDocument/2006/relationships/hyperlink" Target="https://solncesvet.ru/opublikovannyie-materialyi/basketbol-komandnye-deystviya-v-nap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yle.rbc.ru/health/5ceecf279a794766a3431b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takticheskie-dejstviya-v-basketbole-539096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39gru.my1.ru/fizicheskaja_kultura_1" TargetMode="External"/><Relationship Id="rId10" Type="http://schemas.openxmlformats.org/officeDocument/2006/relationships/hyperlink" Target="https://infourok.ru/peredacha-myacha-metodika-obucheniya-dlya-klassov-10144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metodicheskie-rekomendacii-metanie-malogo-myacha-na-dalnost-3515703.html" TargetMode="External"/><Relationship Id="rId14" Type="http://schemas.openxmlformats.org/officeDocument/2006/relationships/hyperlink" Target="https://nsportal.ru/detskiy-sad/fizkultura/2018/10/11/sposoby-regulirovaniya-i-kontrolya-fizicheskih-nagruzok-vo-vrem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599-5D11-488A-934B-D4AE2D2F4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2643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33</cp:revision>
  <cp:lastPrinted>2022-04-01T12:49:00Z</cp:lastPrinted>
  <dcterms:created xsi:type="dcterms:W3CDTF">2021-12-07T12:29:00Z</dcterms:created>
  <dcterms:modified xsi:type="dcterms:W3CDTF">2024-11-14T08:47:00Z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673F286491B84A9DBC8C638122856224_12</vt:lpwstr>
  </property>
</Properties>
</file>